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6C" w:rsidRDefault="00D9316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9316C" w:rsidRDefault="00D9316C">
      <w:pPr>
        <w:pStyle w:val="ConsPlusNormal"/>
        <w:jc w:val="both"/>
        <w:outlineLvl w:val="0"/>
      </w:pPr>
    </w:p>
    <w:p w:rsidR="00D9316C" w:rsidRDefault="00D9316C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D9316C" w:rsidRDefault="00D9316C">
      <w:pPr>
        <w:pStyle w:val="ConsPlusTitle"/>
        <w:jc w:val="both"/>
      </w:pPr>
    </w:p>
    <w:p w:rsidR="00D9316C" w:rsidRDefault="00D9316C">
      <w:pPr>
        <w:pStyle w:val="ConsPlusTitle"/>
        <w:jc w:val="center"/>
      </w:pPr>
      <w:r>
        <w:t>РАСПОРЯЖЕНИЕ</w:t>
      </w:r>
    </w:p>
    <w:p w:rsidR="00D9316C" w:rsidRDefault="00D9316C">
      <w:pPr>
        <w:pStyle w:val="ConsPlusTitle"/>
        <w:jc w:val="center"/>
      </w:pPr>
      <w:r>
        <w:t>от 29 декабря 2025 г. N 396-Р</w:t>
      </w:r>
    </w:p>
    <w:p w:rsidR="00D9316C" w:rsidRDefault="00D9316C">
      <w:pPr>
        <w:pStyle w:val="ConsPlusTitle"/>
        <w:jc w:val="both"/>
      </w:pPr>
    </w:p>
    <w:p w:rsidR="00D9316C" w:rsidRDefault="00D9316C">
      <w:pPr>
        <w:pStyle w:val="ConsPlusTitle"/>
        <w:jc w:val="center"/>
      </w:pPr>
      <w:r>
        <w:t>ОБ УСТАНОВЛЕНИИ ЦЕН (ТАРИФОВ) НА ЭЛЕКТРИЧЕСКУЮ ЭНЕРГИЮ</w:t>
      </w:r>
    </w:p>
    <w:p w:rsidR="00D9316C" w:rsidRDefault="00D9316C">
      <w:pPr>
        <w:pStyle w:val="ConsPlusTitle"/>
        <w:jc w:val="center"/>
      </w:pPr>
      <w:r>
        <w:t>ДЛЯ НАСЕЛЕНИЯ И ПРИРАВНЕННЫХ К НЕМУ КАТЕГОРИЙ ПОТРЕБИТЕЛЕЙ</w:t>
      </w:r>
    </w:p>
    <w:p w:rsidR="00D9316C" w:rsidRDefault="00D9316C">
      <w:pPr>
        <w:pStyle w:val="ConsPlusTitle"/>
        <w:jc w:val="center"/>
      </w:pPr>
      <w:r>
        <w:t>МОСКОВСКОЙ ОБЛАСТИ НА 2026 ГОД</w:t>
      </w: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8">
        <w:r>
          <w:rPr>
            <w:color w:val="0000FF"/>
          </w:rPr>
          <w:t>приказом</w:t>
        </w:r>
      </w:hyperlink>
      <w:r>
        <w:t xml:space="preserve"> ФАС России от 22.07.2024 N 489/24 "Об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</w:t>
      </w:r>
      <w:proofErr w:type="gramEnd"/>
      <w:r>
        <w:t xml:space="preserve"> </w:t>
      </w:r>
      <w:proofErr w:type="gramStart"/>
      <w:r>
        <w:t xml:space="preserve">регулирования тарифов об установлении цен (тарифов) в электроэнергетике и (или) их предельных уровне", приказом ФАС России от 19.12.2025 N 1130/25 "О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2026 год", </w:t>
      </w:r>
      <w:hyperlink r:id="rId9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</w:t>
      </w:r>
      <w:proofErr w:type="gramEnd"/>
      <w:r>
        <w:t xml:space="preserve"> области от 01.11.2011 N 1321/46 "О формировании Комитета по ценам и тарифам Московской области", и на основании решения Правления Комитета по ценам и тарифам Московской области (протокол заседания Правления от 26.12.2025 N 47):</w:t>
      </w:r>
    </w:p>
    <w:p w:rsidR="00D9316C" w:rsidRDefault="00D9316C">
      <w:pPr>
        <w:pStyle w:val="ConsPlusNormal"/>
        <w:spacing w:before="240"/>
        <w:ind w:firstLine="540"/>
        <w:jc w:val="both"/>
      </w:pPr>
      <w:r>
        <w:t xml:space="preserve">1. Установить цены (тарифы) на электрическую энергию для населения и приравненных к нему категорий потребителей Московской области на 2026 год согласно </w:t>
      </w:r>
      <w:hyperlink w:anchor="P24">
        <w:r>
          <w:rPr>
            <w:color w:val="0000FF"/>
          </w:rPr>
          <w:t>приложению</w:t>
        </w:r>
      </w:hyperlink>
      <w:r>
        <w:t xml:space="preserve"> к настоящему распоряжению.</w:t>
      </w:r>
    </w:p>
    <w:p w:rsidR="00D9316C" w:rsidRDefault="00D9316C">
      <w:pPr>
        <w:pStyle w:val="ConsPlusNormal"/>
        <w:spacing w:before="240"/>
        <w:ind w:firstLine="540"/>
        <w:jc w:val="both"/>
      </w:pPr>
      <w:r>
        <w:t xml:space="preserve">2. Настоящее распоряжение подлежит размещению (опубликованию) на сайте Комитета по ценам и тарифам Московской области в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 и направлению в Управление Министерства юстиции Российской Федерации по Московской области.</w:t>
      </w:r>
    </w:p>
    <w:p w:rsidR="00D9316C" w:rsidRDefault="00D9316C">
      <w:pPr>
        <w:pStyle w:val="ConsPlusNormal"/>
        <w:spacing w:before="240"/>
        <w:ind w:firstLine="540"/>
        <w:jc w:val="both"/>
      </w:pPr>
      <w:r>
        <w:t>3. Настоящее распоряжение вступает в силу с 1 января 2026 года.</w:t>
      </w:r>
    </w:p>
    <w:p w:rsidR="00D9316C" w:rsidRDefault="00D9316C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первого заместителя председателя Комитета по ценам и тарифам Московской области Дозорову А.А.</w:t>
      </w: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jc w:val="right"/>
      </w:pPr>
      <w:r>
        <w:t>Председатель Комитета</w:t>
      </w:r>
    </w:p>
    <w:p w:rsidR="00D9316C" w:rsidRDefault="00D9316C">
      <w:pPr>
        <w:pStyle w:val="ConsPlusNormal"/>
        <w:jc w:val="right"/>
      </w:pPr>
      <w:r>
        <w:t>по ценам и тарифам Московской области</w:t>
      </w:r>
    </w:p>
    <w:p w:rsidR="00D9316C" w:rsidRDefault="00D9316C">
      <w:pPr>
        <w:pStyle w:val="ConsPlusNormal"/>
        <w:jc w:val="right"/>
      </w:pPr>
      <w:r>
        <w:t>О.Г. Толмачев</w:t>
      </w: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jc w:val="right"/>
        <w:outlineLvl w:val="0"/>
      </w:pPr>
      <w:bookmarkStart w:id="0" w:name="P24"/>
      <w:bookmarkEnd w:id="0"/>
      <w:r>
        <w:t>Приложение</w:t>
      </w:r>
    </w:p>
    <w:p w:rsidR="00D9316C" w:rsidRDefault="00D9316C">
      <w:pPr>
        <w:pStyle w:val="ConsPlusNormal"/>
        <w:jc w:val="right"/>
      </w:pPr>
      <w:r>
        <w:t>к распоряжению</w:t>
      </w:r>
    </w:p>
    <w:p w:rsidR="00D9316C" w:rsidRDefault="00D9316C">
      <w:pPr>
        <w:pStyle w:val="ConsPlusNormal"/>
        <w:jc w:val="right"/>
      </w:pPr>
      <w:r>
        <w:lastRenderedPageBreak/>
        <w:t>Комитета по ценам и тарифам</w:t>
      </w:r>
    </w:p>
    <w:p w:rsidR="00D9316C" w:rsidRDefault="00D9316C">
      <w:pPr>
        <w:pStyle w:val="ConsPlusNormal"/>
        <w:jc w:val="right"/>
      </w:pPr>
      <w:r>
        <w:t>Московской области</w:t>
      </w:r>
    </w:p>
    <w:p w:rsidR="00D9316C" w:rsidRDefault="00D9316C">
      <w:pPr>
        <w:pStyle w:val="ConsPlusNormal"/>
        <w:jc w:val="right"/>
      </w:pPr>
      <w:r>
        <w:t>от 29 декабря 2025 г. N 396-Р</w:t>
      </w: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jc w:val="right"/>
        <w:outlineLvl w:val="1"/>
      </w:pPr>
      <w:r>
        <w:t>Таблица 1</w:t>
      </w: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Title"/>
        <w:jc w:val="center"/>
      </w:pPr>
      <w:r>
        <w:t>ЦЕНЫ</w:t>
      </w:r>
    </w:p>
    <w:p w:rsidR="00D9316C" w:rsidRDefault="00D9316C">
      <w:pPr>
        <w:pStyle w:val="ConsPlusTitle"/>
        <w:jc w:val="center"/>
      </w:pPr>
      <w:r>
        <w:t>(ТАРИФЫ) НА ЭЛЕКТРИЧЕСКУЮ ЭНЕРГИЮ ДЛЯ НАСЕЛЕНИЯ</w:t>
      </w:r>
    </w:p>
    <w:p w:rsidR="00D9316C" w:rsidRDefault="00D9316C">
      <w:pPr>
        <w:pStyle w:val="ConsPlusTitle"/>
        <w:jc w:val="center"/>
      </w:pPr>
      <w:r>
        <w:t>И ПРИРАВНЕННЫХ К НЕМУ КАТЕГОРИЙ ПОТРЕБИТЕЛЕЙ</w:t>
      </w:r>
    </w:p>
    <w:p w:rsidR="00D9316C" w:rsidRDefault="00D9316C">
      <w:pPr>
        <w:pStyle w:val="ConsPlusTitle"/>
        <w:jc w:val="center"/>
      </w:pPr>
      <w:r>
        <w:t>МОСКОВСКОЙ ОБЛАСТИ НА 2026 ГОД</w:t>
      </w: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sectPr w:rsidR="00D9316C" w:rsidSect="00EE12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211"/>
        <w:gridCol w:w="1757"/>
        <w:gridCol w:w="1757"/>
        <w:gridCol w:w="1757"/>
        <w:gridCol w:w="1757"/>
        <w:gridCol w:w="1757"/>
        <w:gridCol w:w="1757"/>
      </w:tblGrid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1" w:type="dxa"/>
            <w:vMerge w:val="restart"/>
          </w:tcPr>
          <w:p w:rsidR="00D9316C" w:rsidRDefault="00D9316C">
            <w:pPr>
              <w:pStyle w:val="ConsPlusNormal"/>
              <w:jc w:val="center"/>
            </w:pPr>
            <w: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10542" w:type="dxa"/>
            <w:gridSpan w:val="6"/>
          </w:tcPr>
          <w:p w:rsidR="00D9316C" w:rsidRDefault="00D9316C">
            <w:pPr>
              <w:pStyle w:val="ConsPlusNormal"/>
              <w:jc w:val="center"/>
            </w:pPr>
            <w:r>
              <w:t>Цена (тариф), руб./кВтч (с учетом налога на добавленную стоимость)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5271" w:type="dxa"/>
            <w:gridSpan w:val="3"/>
          </w:tcPr>
          <w:p w:rsidR="00D9316C" w:rsidRDefault="00D9316C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5271" w:type="dxa"/>
            <w:gridSpan w:val="3"/>
          </w:tcPr>
          <w:p w:rsidR="00D9316C" w:rsidRDefault="00D9316C">
            <w:pPr>
              <w:pStyle w:val="ConsPlusNormal"/>
              <w:jc w:val="center"/>
            </w:pPr>
            <w:r>
              <w:t>с 01.10.2026 по 31.12.2026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первого диапазона объемов потребления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второго диапазона объемов потребления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третьего диапазона объемов потребления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первого диапазона объемов потребления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второго диапазона объемов потребления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третьего диапазона объемов потребления электрической энергии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8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  <w:outlineLvl w:val="2"/>
            </w:pPr>
            <w:r>
              <w:t>1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hyperlink w:anchor="P108">
              <w:r>
                <w:rPr>
                  <w:color w:val="0000FF"/>
                </w:rPr>
                <w:t>строках 2</w:t>
              </w:r>
            </w:hyperlink>
            <w:r>
              <w:t xml:space="preserve"> - </w:t>
            </w:r>
            <w:hyperlink w:anchor="P423">
              <w:r>
                <w:rPr>
                  <w:color w:val="0000FF"/>
                </w:rPr>
                <w:t>8</w:t>
              </w:r>
            </w:hyperlink>
            <w:r>
              <w:t>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1.1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8,89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10,30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11,00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11,14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12,40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1.3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10,96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12,19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14,45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  <w:outlineLvl w:val="2"/>
            </w:pPr>
            <w:bookmarkStart w:id="1" w:name="P108"/>
            <w:bookmarkEnd w:id="1"/>
            <w:r>
              <w:t>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7,11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7,22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2.2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8,80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8,91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10,42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3,82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4,33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4,66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2.3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8,76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10,26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10,28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10,24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12,14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7,13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7,22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3,82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4,33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4,66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  <w:outlineLvl w:val="2"/>
            </w:pPr>
            <w:r>
              <w:t>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</w:t>
            </w:r>
            <w:r>
              <w:lastRenderedPageBreak/>
              <w:t>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lastRenderedPageBreak/>
              <w:t>3.1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7,11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7,22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3.2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8,80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8,91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10,42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3,82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4,33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4,66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3.3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8,76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10,26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10,28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10,24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12,14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7,13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7,22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3,82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4,33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4,66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  <w:outlineLvl w:val="2"/>
            </w:pPr>
            <w:r>
              <w:t>4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 xml:space="preserve"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</w:t>
            </w:r>
            <w:r>
              <w:lastRenderedPageBreak/>
              <w:t>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lastRenderedPageBreak/>
              <w:t>4.1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7,11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7,22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4.2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8,80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8,91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10,42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3,82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4,33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4,66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4.3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8,76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10,26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10,28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10,24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12,14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7,13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7,22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3,82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4,33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4,66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  <w:outlineLvl w:val="2"/>
            </w:pPr>
            <w:bookmarkStart w:id="2" w:name="P264"/>
            <w:bookmarkEnd w:id="2"/>
            <w:r>
              <w:t>5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</w:t>
            </w:r>
            <w:r>
              <w:lastRenderedPageBreak/>
              <w:t>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  <w:p w:rsidR="00D9316C" w:rsidRDefault="00D9316C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lastRenderedPageBreak/>
              <w:t>5.1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6,29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6,67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8,04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5.2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7,73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9,17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4,12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5.3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9,75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11,56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6,29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6,69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8,04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4,12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  <w:outlineLvl w:val="2"/>
            </w:pPr>
            <w:r>
              <w:t>6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lastRenderedPageBreak/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  <w:p w:rsidR="00D9316C" w:rsidRDefault="00D9316C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lastRenderedPageBreak/>
              <w:t>6.1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6,29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6,67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8,04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6.2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7,73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9,17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4,12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6.3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9,75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11,56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6,29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6,69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8,04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4,12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  <w:outlineLvl w:val="2"/>
            </w:pPr>
            <w:bookmarkStart w:id="3" w:name="P370"/>
            <w:bookmarkEnd w:id="3"/>
            <w:r>
              <w:t>7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 xml:space="preserve">Население, проживающее в сельских населенных пунктах в домах, оборудованных электроотопительными установками и </w:t>
            </w:r>
            <w:r>
              <w:lastRenderedPageBreak/>
              <w:t>не оборудованных стационарными электроплитами,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proofErr w:type="gramStart"/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приравненным к населению категориям потребителей, указанным в настоящей строке.</w:t>
            </w:r>
            <w:proofErr w:type="gramEnd"/>
          </w:p>
          <w:p w:rsidR="00D9316C" w:rsidRDefault="00D9316C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lastRenderedPageBreak/>
              <w:t>7.1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6,29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6,67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8,04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7.2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7,73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9,17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4,12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7.3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9,75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11,56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6,29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6,69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8,04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4,12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  <w:outlineLvl w:val="2"/>
            </w:pPr>
            <w:bookmarkStart w:id="4" w:name="P423"/>
            <w:bookmarkEnd w:id="4"/>
            <w:r>
              <w:t>8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w:anchor="P264">
              <w:r>
                <w:rPr>
                  <w:color w:val="0000FF"/>
                </w:rPr>
                <w:t>строках 5</w:t>
              </w:r>
            </w:hyperlink>
            <w:r>
              <w:t xml:space="preserve"> - </w:t>
            </w:r>
            <w:hyperlink w:anchor="P370">
              <w:r>
                <w:rPr>
                  <w:color w:val="0000FF"/>
                </w:rPr>
                <w:t>7</w:t>
              </w:r>
            </w:hyperlink>
            <w:r>
              <w:t>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  <w:p w:rsidR="00D9316C" w:rsidRDefault="00D9316C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8.1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6,29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6,67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8,04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8.2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7,73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9,17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4,12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8.3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8,22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9,64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9,75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11,56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6,29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6,69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7,46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8,04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3,58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4,12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  <w:outlineLvl w:val="2"/>
            </w:pPr>
            <w:r>
              <w:t>9.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Потребители, приравненные к населению: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9.1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proofErr w:type="gramStart"/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</w:t>
            </w:r>
            <w:proofErr w:type="gramEnd"/>
            <w:r>
              <w:t xml:space="preserve">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D9316C" w:rsidRDefault="00D9316C">
            <w:pPr>
              <w:pStyle w:val="ConsPlusNormal"/>
            </w:pPr>
            <w: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lastRenderedPageBreak/>
              <w:t>9.1.1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8,89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9.1.2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10,30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11,00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11,14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12,40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9.1.3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10,96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12,19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14,45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proofErr w:type="gramStart"/>
            <w:r>
              <w:t xml:space="preserve">Садоводческие некоммерческие товарищества и огороднические некоммерческие товарищества, за исключением указанных в </w:t>
            </w:r>
            <w:hyperlink w:anchor="P264">
              <w:r>
                <w:rPr>
                  <w:color w:val="0000FF"/>
                </w:rPr>
                <w:t>строках 5</w:t>
              </w:r>
            </w:hyperlink>
            <w:r>
              <w:t xml:space="preserve"> - </w:t>
            </w:r>
            <w:hyperlink w:anchor="P423">
              <w:r>
                <w:rPr>
                  <w:color w:val="0000FF"/>
                </w:rPr>
                <w:t>8</w:t>
              </w:r>
            </w:hyperlink>
            <w:proofErr w:type="gramEnd"/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9.2.1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8,89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9.2.2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10,30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11,00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11,14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12,40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9.2.3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10,96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12,19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14,45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9.3.1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8,89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9.3.2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10,30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11,00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11,14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12,40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9.3.3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10,96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12,19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14,45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9.4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9.4.1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8,89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9.4.2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10,30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11,00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11,14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12,40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9.4.3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10,96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12,19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14,45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9.5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Содержащиеся за счет прихожан религиозные организации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9.5.1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8,89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9.5.2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10,30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11,00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11,14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12,40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9.5.3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10,96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12,19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14,45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t>9.6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 xml:space="preserve">Объединения граждан, приобретающих электрическую энергию (мощность) для использования в принадлежащих им </w:t>
            </w:r>
            <w:r>
              <w:lastRenderedPageBreak/>
              <w:t>хозяйственных постройках (погреба, сараи).</w:t>
            </w:r>
          </w:p>
          <w:p w:rsidR="00D9316C" w:rsidRDefault="00D9316C">
            <w:pPr>
              <w:pStyle w:val="ConsPlusNormal"/>
            </w:pPr>
            <w: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D9316C">
        <w:tc>
          <w:tcPr>
            <w:tcW w:w="737" w:type="dxa"/>
          </w:tcPr>
          <w:p w:rsidR="00D9316C" w:rsidRDefault="00D9316C">
            <w:pPr>
              <w:pStyle w:val="ConsPlusNormal"/>
            </w:pPr>
            <w:r>
              <w:lastRenderedPageBreak/>
              <w:t>9.6.1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8,89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9.6.2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двум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10,30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11,00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11,14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11,46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12,40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13,39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  <w:tr w:rsidR="00D9316C">
        <w:tc>
          <w:tcPr>
            <w:tcW w:w="737" w:type="dxa"/>
            <w:vMerge w:val="restart"/>
          </w:tcPr>
          <w:p w:rsidR="00D9316C" w:rsidRDefault="00D9316C">
            <w:pPr>
              <w:pStyle w:val="ConsPlusNormal"/>
            </w:pPr>
            <w:r>
              <w:t>9.6.3</w:t>
            </w:r>
          </w:p>
        </w:tc>
        <w:tc>
          <w:tcPr>
            <w:tcW w:w="12753" w:type="dxa"/>
            <w:gridSpan w:val="7"/>
          </w:tcPr>
          <w:p w:rsidR="00D9316C" w:rsidRDefault="00D9316C">
            <w:pPr>
              <w:pStyle w:val="ConsPlusNormal"/>
            </w:pPr>
            <w:r>
              <w:t>Одноставочный тариф, дифференцированный по трем зонам суток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10,96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12,86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12,19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14,45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15,45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8,38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8,92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9,03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9,32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10,05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10,86</w:t>
            </w:r>
          </w:p>
        </w:tc>
      </w:tr>
      <w:tr w:rsidR="00D9316C">
        <w:tc>
          <w:tcPr>
            <w:tcW w:w="73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Ночная зона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4,43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4,77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5,15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5,55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6,00</w:t>
            </w:r>
          </w:p>
        </w:tc>
      </w:tr>
    </w:tbl>
    <w:p w:rsidR="00D9316C" w:rsidRDefault="00D9316C">
      <w:pPr>
        <w:pStyle w:val="ConsPlusNormal"/>
        <w:sectPr w:rsidR="00D931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jc w:val="right"/>
        <w:outlineLvl w:val="1"/>
      </w:pPr>
      <w:r>
        <w:t>Таблица 2</w:t>
      </w: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Title"/>
        <w:jc w:val="center"/>
      </w:pPr>
      <w:r>
        <w:t>ДИАПАЗОНЫ</w:t>
      </w:r>
    </w:p>
    <w:p w:rsidR="00D9316C" w:rsidRDefault="00D9316C">
      <w:pPr>
        <w:pStyle w:val="ConsPlusTitle"/>
        <w:jc w:val="center"/>
      </w:pPr>
      <w:r>
        <w:t>ОБЪЕМОВ ПОТРЕБЛЕНИЯ ЭЛЕКТРИЧЕСКОЙ ЭНЕРГИИ (МОЩНОСТИ)</w:t>
      </w:r>
    </w:p>
    <w:p w:rsidR="00D9316C" w:rsidRDefault="00D93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2211"/>
        <w:gridCol w:w="2211"/>
        <w:gridCol w:w="2211"/>
      </w:tblGrid>
      <w:tr w:rsidR="00D9316C">
        <w:tc>
          <w:tcPr>
            <w:tcW w:w="624" w:type="dxa"/>
          </w:tcPr>
          <w:p w:rsidR="00D9316C" w:rsidRDefault="00D9316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</w:tcPr>
          <w:p w:rsidR="00D9316C" w:rsidRDefault="00D9316C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Первый диапазон объемов потребления электрической энергии, кВтч/мес.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Второй диапазон объемов потребления электрической энергии, кВтч/мес.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Третий диапазон объемов потребления электрической энергии, кВтч/мес.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  <w:outlineLvl w:val="2"/>
            </w:pPr>
            <w:r>
              <w:t>1.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hyperlink w:anchor="P820">
              <w:r>
                <w:rPr>
                  <w:color w:val="0000FF"/>
                </w:rPr>
                <w:t>строках 2</w:t>
              </w:r>
            </w:hyperlink>
            <w:r>
              <w:t xml:space="preserve"> - </w:t>
            </w:r>
            <w:hyperlink w:anchor="P981">
              <w:r>
                <w:rPr>
                  <w:color w:val="0000FF"/>
                </w:rPr>
                <w:t>8</w:t>
              </w:r>
            </w:hyperlink>
            <w:r>
              <w:t>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</w:t>
            </w:r>
            <w:r>
              <w:lastRenderedPageBreak/>
              <w:t>строке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0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</w:t>
            </w:r>
            <w:r>
              <w:lastRenderedPageBreak/>
              <w:t>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относящихся к отопительному периоду (с 1 октября по 30 апреля)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не относящихся к отопительному периоду (с 1 мая по 30 сентября)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в </w:t>
            </w:r>
            <w:r>
              <w:lastRenderedPageBreak/>
              <w:t>помещениях в многоквартирных домах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иных случаях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  <w:outlineLvl w:val="2"/>
            </w:pPr>
            <w:bookmarkStart w:id="5" w:name="P820"/>
            <w:bookmarkEnd w:id="5"/>
            <w:r>
              <w:t>2.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энергии, </w:t>
            </w:r>
            <w:r>
              <w:lastRenderedPageBreak/>
              <w:t>израсходованной для целей содержания общего имущества многоквартирных домов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1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1 октября по 30 апреля)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</w:t>
            </w:r>
            <w:r>
              <w:lastRenderedPageBreak/>
              <w:t>электрической энергии в жилых домах для расчетных периодов (месяцев), не относящихся к отопительному периоду (с 1 мая по 30 сентября)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1 октября по 30 апреля)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1 мая по 30 сентября)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  <w:outlineLvl w:val="2"/>
            </w:pPr>
            <w:r>
              <w:t>3.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потребителями, </w:t>
            </w:r>
            <w:r>
              <w:lastRenderedPageBreak/>
              <w:t xml:space="preserve">включающими домохозяйства, состоящие из семей, предусмотренных </w:t>
            </w:r>
            <w:hyperlink r:id="rId12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  <w:outlineLvl w:val="2"/>
            </w:pPr>
            <w:r>
              <w:t>4.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</w:t>
            </w:r>
            <w:r>
              <w:lastRenderedPageBreak/>
              <w:t>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3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</w:t>
            </w:r>
            <w:r>
              <w:lastRenderedPageBreak/>
              <w:t>от 23 января 2024 г. N 63 "О мерах социальной поддержки многодетных семей"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1 октября по 30 апреля)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1 мая по 30 сентября)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</w:t>
            </w:r>
            <w:r>
              <w:lastRenderedPageBreak/>
              <w:t>(с 1 октября по 30 апреля)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1 мая по 30 сентября)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  <w:outlineLvl w:val="2"/>
            </w:pPr>
            <w:bookmarkStart w:id="6" w:name="P899"/>
            <w:bookmarkEnd w:id="6"/>
            <w:r>
              <w:t>5.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  <w:p w:rsidR="00D9316C" w:rsidRDefault="00D9316C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4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1 октября по 30 апреля)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1 мая по 30 сентября)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1 октября по 30 апреля)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</w:t>
            </w:r>
            <w:r>
              <w:lastRenderedPageBreak/>
              <w:t>электрической энергии в помещениях в многоквартирных домах для расчетных периодов (месяцев), не относящихся к отопительному периоду (с 1 мая по 30 сентября)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  <w:outlineLvl w:val="2"/>
            </w:pPr>
            <w:r>
              <w:lastRenderedPageBreak/>
              <w:t>6.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  <w:p w:rsidR="00D9316C" w:rsidRDefault="00D9316C">
            <w:pPr>
              <w:pStyle w:val="ConsPlusNormal"/>
            </w:pPr>
            <w:r>
              <w:t xml:space="preserve">Садоводческие некоммерческие товарищества и огороднические некоммерческие </w:t>
            </w:r>
            <w:r>
              <w:lastRenderedPageBreak/>
              <w:t>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5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  <w:outlineLvl w:val="2"/>
            </w:pPr>
            <w:bookmarkStart w:id="7" w:name="P951"/>
            <w:bookmarkEnd w:id="7"/>
            <w:r>
              <w:t>7.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  <w:p w:rsidR="00D9316C" w:rsidRDefault="00D9316C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6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1 октября по 30 апреля)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1 мая по 30 сентября)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1 октября по 30 апреля)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1 мая по 30 сентября)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  <w:outlineLvl w:val="2"/>
            </w:pPr>
            <w:bookmarkStart w:id="8" w:name="P981"/>
            <w:bookmarkEnd w:id="8"/>
            <w:r>
              <w:t>8.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 xml:space="preserve">Население, проживающее в сельских населенных пунктах, и приравненные к нему </w:t>
            </w:r>
            <w:r>
              <w:lastRenderedPageBreak/>
              <w:t xml:space="preserve">категории потребителей, за исключением населения и потребителей, указанных в </w:t>
            </w:r>
            <w:hyperlink w:anchor="P899">
              <w:r>
                <w:rPr>
                  <w:color w:val="0000FF"/>
                </w:rPr>
                <w:t>строках 5</w:t>
              </w:r>
            </w:hyperlink>
            <w:r>
              <w:t xml:space="preserve"> - </w:t>
            </w:r>
            <w:hyperlink w:anchor="P951">
              <w:r>
                <w:rPr>
                  <w:color w:val="0000FF"/>
                </w:rPr>
                <w:t>7</w:t>
              </w:r>
            </w:hyperlink>
            <w:r>
              <w:t>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  <w:p w:rsidR="00D9316C" w:rsidRDefault="00D9316C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энергии, израсходованной для целей содержания общего имущества </w:t>
            </w:r>
            <w:r>
              <w:lastRenderedPageBreak/>
              <w:t>многоквартирных домов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7">
              <w:r>
                <w:rPr>
                  <w:color w:val="0000FF"/>
                </w:rPr>
                <w:t>подпунктом "б" пункта 6</w:t>
              </w:r>
            </w:hyperlink>
            <w: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Без ограничения пороговым значением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  <w:jc w:val="center"/>
            </w:pPr>
            <w:r>
              <w:t>-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домах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</w:tcPr>
          <w:p w:rsidR="00D9316C" w:rsidRDefault="00D9316C">
            <w:pPr>
              <w:pStyle w:val="ConsPlusNormal"/>
              <w:outlineLvl w:val="2"/>
            </w:pPr>
            <w:r>
              <w:t>9.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Потребители, приравненные к населению: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r>
              <w:t>9.1.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proofErr w:type="gramStart"/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</w:t>
            </w:r>
            <w:r>
              <w:lastRenderedPageBreak/>
              <w:t>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</w:t>
            </w:r>
            <w:proofErr w:type="gramEnd"/>
            <w:r>
              <w:t xml:space="preserve">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D9316C" w:rsidRDefault="00D9316C">
            <w:pPr>
              <w:pStyle w:val="ConsPlusNormal"/>
            </w:pPr>
            <w: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На одно помещение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r>
              <w:t>9.2.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proofErr w:type="gramStart"/>
            <w:r>
              <w:t xml:space="preserve">Садоводческие некоммерческие товарищества и огороднические некоммерческие товарищества, за исключением указанных в </w:t>
            </w:r>
            <w:hyperlink w:anchor="P899">
              <w:r>
                <w:rPr>
                  <w:color w:val="0000FF"/>
                </w:rPr>
                <w:t>строках 5</w:t>
              </w:r>
            </w:hyperlink>
            <w:r>
              <w:t xml:space="preserve"> - </w:t>
            </w:r>
            <w:hyperlink w:anchor="P981">
              <w:r>
                <w:rPr>
                  <w:color w:val="0000FF"/>
                </w:rPr>
                <w:t>8</w:t>
              </w:r>
            </w:hyperlink>
            <w:proofErr w:type="gramEnd"/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На один садовый </w:t>
            </w:r>
            <w:r>
              <w:lastRenderedPageBreak/>
              <w:t>земельный участок или огородный земельный участок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 xml:space="preserve">До 3900 </w:t>
            </w:r>
            <w:r>
              <w:lastRenderedPageBreak/>
              <w:t>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 xml:space="preserve">От 3901 до 6000 </w:t>
            </w:r>
            <w:r>
              <w:lastRenderedPageBreak/>
              <w:t>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относящихся к отопительному периоду (с 1 октября по 30 апреля)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не относящихся к </w:t>
            </w:r>
            <w:r>
              <w:lastRenderedPageBreak/>
              <w:t>отопительному периоду (с 1 мая по 30 сентября)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r>
              <w:lastRenderedPageBreak/>
              <w:t>9.3.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На одно помещение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r>
              <w:t>9.4.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На один общий прибор учета электрической энергии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r>
              <w:t>9.5.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Содержащиеся за счет прихожан религиозные организации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>На одно помещение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r>
              <w:t>9.6.</w:t>
            </w:r>
          </w:p>
        </w:tc>
        <w:tc>
          <w:tcPr>
            <w:tcW w:w="9411" w:type="dxa"/>
            <w:gridSpan w:val="4"/>
          </w:tcPr>
          <w:p w:rsidR="00D9316C" w:rsidRDefault="00D9316C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D9316C" w:rsidRDefault="00D9316C">
            <w:pPr>
              <w:pStyle w:val="ConsPlusNormal"/>
            </w:pPr>
            <w: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778" w:type="dxa"/>
          </w:tcPr>
          <w:p w:rsidR="00D9316C" w:rsidRDefault="00D9316C">
            <w:pPr>
              <w:pStyle w:val="ConsPlusNormal"/>
            </w:pPr>
            <w:r>
              <w:t xml:space="preserve">На один гараж, хозяйственную постройку (сарай, </w:t>
            </w:r>
            <w:r>
              <w:lastRenderedPageBreak/>
              <w:t>погреб)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lastRenderedPageBreak/>
              <w:t>До 3900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От 3901 до 6000 включительно</w:t>
            </w:r>
          </w:p>
        </w:tc>
        <w:tc>
          <w:tcPr>
            <w:tcW w:w="2211" w:type="dxa"/>
          </w:tcPr>
          <w:p w:rsidR="00D9316C" w:rsidRDefault="00D9316C">
            <w:pPr>
              <w:pStyle w:val="ConsPlusNormal"/>
            </w:pPr>
            <w:r>
              <w:t>Свыше 6001</w:t>
            </w:r>
          </w:p>
        </w:tc>
      </w:tr>
    </w:tbl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jc w:val="right"/>
        <w:outlineLvl w:val="1"/>
      </w:pPr>
      <w:r>
        <w:t>Таблица 3</w:t>
      </w: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Title"/>
        <w:jc w:val="center"/>
      </w:pPr>
      <w:r>
        <w:t>ПОНИЖАЮЩИЕ КОЭФФИЦИЕНТЫ</w:t>
      </w:r>
    </w:p>
    <w:p w:rsidR="00D9316C" w:rsidRDefault="00D9316C">
      <w:pPr>
        <w:pStyle w:val="ConsPlusTitle"/>
        <w:jc w:val="center"/>
      </w:pPr>
      <w:r>
        <w:t>К ТАРИФАМ НА ЭЛЕКТРИЧЕСКУЮ ЭНЕРГИЮ (МОЩНОСТЬ)</w:t>
      </w:r>
    </w:p>
    <w:p w:rsidR="00D9316C" w:rsidRDefault="00D931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1757"/>
        <w:gridCol w:w="1757"/>
        <w:gridCol w:w="1757"/>
        <w:gridCol w:w="1757"/>
        <w:gridCol w:w="1757"/>
        <w:gridCol w:w="1757"/>
      </w:tblGrid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  <w:vMerge w:val="restart"/>
          </w:tcPr>
          <w:p w:rsidR="00D9316C" w:rsidRDefault="00D9316C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10542" w:type="dxa"/>
            <w:gridSpan w:val="6"/>
          </w:tcPr>
          <w:p w:rsidR="00D9316C" w:rsidRDefault="00D9316C">
            <w:pPr>
              <w:pStyle w:val="ConsPlusNormal"/>
              <w:jc w:val="center"/>
            </w:pPr>
            <w: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891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5271" w:type="dxa"/>
            <w:gridSpan w:val="3"/>
          </w:tcPr>
          <w:p w:rsidR="00D9316C" w:rsidRDefault="00D9316C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5271" w:type="dxa"/>
            <w:gridSpan w:val="3"/>
          </w:tcPr>
          <w:p w:rsidR="00D9316C" w:rsidRDefault="00D9316C">
            <w:pPr>
              <w:pStyle w:val="ConsPlusNormal"/>
              <w:jc w:val="center"/>
            </w:pPr>
            <w:r>
              <w:t>с 01.10.2026 по 31.12.2026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891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первого диапазона объемов потребления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второго диапазона объемов потребления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третьего диапазона объемов потребления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первого диапазона объемов потребления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второго диапазона объемов потребления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Для третьего диапазона объемов потребления электрической энергии</w:t>
            </w:r>
          </w:p>
        </w:tc>
      </w:tr>
      <w:tr w:rsidR="00D9316C">
        <w:tc>
          <w:tcPr>
            <w:tcW w:w="624" w:type="dxa"/>
          </w:tcPr>
          <w:p w:rsidR="00D9316C" w:rsidRDefault="00D931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  <w:jc w:val="center"/>
            </w:pPr>
            <w:r>
              <w:t>8</w:t>
            </w:r>
          </w:p>
        </w:tc>
      </w:tr>
      <w:tr w:rsidR="00D9316C">
        <w:tc>
          <w:tcPr>
            <w:tcW w:w="624" w:type="dxa"/>
          </w:tcPr>
          <w:p w:rsidR="00D9316C" w:rsidRDefault="00D9316C">
            <w:pPr>
              <w:pStyle w:val="ConsPlusNormal"/>
            </w:pPr>
            <w:r>
              <w:t>1.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 xml:space="preserve">исполнители коммунальных услуг </w:t>
            </w:r>
            <w:r>
              <w:lastRenderedPageBreak/>
              <w:t>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</w:t>
            </w:r>
            <w:r>
              <w:lastRenderedPageBreak/>
              <w:t>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</w:t>
            </w:r>
            <w:r>
              <w:lastRenderedPageBreak/>
              <w:t>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lastRenderedPageBreak/>
              <w:t>0,80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0,84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0,84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 xml:space="preserve">Население, проживающее в городских населенных пунктах в домах, </w:t>
            </w:r>
            <w:r>
              <w:lastRenderedPageBreak/>
              <w:t>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lastRenderedPageBreak/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0,84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0,84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 xml:space="preserve">наймодатели (или уполномоченные ими лица), предоставляющие </w:t>
            </w:r>
            <w:r>
              <w:lastRenderedPageBreak/>
              <w:t>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 xml:space="preserve"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</w:t>
            </w:r>
            <w:r>
              <w:lastRenderedPageBreak/>
              <w:t>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</w:tr>
      <w:tr w:rsidR="00D9316C">
        <w:tc>
          <w:tcPr>
            <w:tcW w:w="624" w:type="dxa"/>
          </w:tcPr>
          <w:p w:rsidR="00D9316C" w:rsidRDefault="00D9316C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 xml:space="preserve">исполнители коммунальных услуг </w:t>
            </w:r>
            <w:r>
              <w:lastRenderedPageBreak/>
              <w:t>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</w:t>
            </w:r>
            <w:r>
              <w:lastRenderedPageBreak/>
              <w:t>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</w:t>
            </w:r>
            <w:r>
              <w:lastRenderedPageBreak/>
              <w:t>электрическую энергию (мощность) в целях дальнейшей продажи населению и приравненным к нему категориям потребителей, указанным в настоящей строке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lastRenderedPageBreak/>
              <w:t>0,80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0,84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0,84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bookmarkStart w:id="9" w:name="P1111"/>
            <w:bookmarkEnd w:id="9"/>
            <w:r>
              <w:lastRenderedPageBreak/>
              <w:t>4.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</w:t>
            </w:r>
            <w:r>
              <w:lastRenderedPageBreak/>
              <w:t>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lastRenderedPageBreak/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proofErr w:type="gramStart"/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</w:t>
            </w:r>
            <w:r>
              <w:lastRenderedPageBreak/>
              <w:t>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  <w:p w:rsidR="00D9316C" w:rsidRDefault="00D9316C">
            <w:pPr>
              <w:pStyle w:val="ConsPlusNormal"/>
            </w:pPr>
            <w:r>
              <w:t xml:space="preserve">Садоводческие некоммерческие товарищества и </w:t>
            </w:r>
            <w:r>
              <w:lastRenderedPageBreak/>
              <w:t>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</w:t>
            </w:r>
            <w:r>
              <w:lastRenderedPageBreak/>
              <w:t>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</w:t>
            </w:r>
            <w:r>
              <w:lastRenderedPageBreak/>
              <w:t>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9316C" w:rsidRDefault="00D9316C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</w:t>
            </w:r>
            <w:r>
              <w:lastRenderedPageBreak/>
              <w:t>категориям потребителей, указанным в настоящей строке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lastRenderedPageBreak/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bookmarkStart w:id="10" w:name="P1135"/>
            <w:bookmarkEnd w:id="10"/>
            <w:r>
              <w:t>6.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9316C" w:rsidRDefault="00D9316C">
            <w:pPr>
              <w:pStyle w:val="ConsPlusNormal"/>
            </w:pPr>
            <w: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9316C" w:rsidRDefault="00D9316C">
            <w:pPr>
              <w:pStyle w:val="ConsPlusNormal"/>
            </w:pPr>
            <w:proofErr w:type="gramStart"/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</w:t>
            </w:r>
            <w:r>
              <w:lastRenderedPageBreak/>
              <w:t>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lastRenderedPageBreak/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 xml:space="preserve">гарантирующие поставщики, энергосбытовые, </w:t>
            </w:r>
            <w:r>
              <w:lastRenderedPageBreak/>
              <w:t>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  <w:p w:rsidR="00D9316C" w:rsidRDefault="00D9316C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</w:tr>
      <w:tr w:rsidR="00D9316C">
        <w:tc>
          <w:tcPr>
            <w:tcW w:w="624" w:type="dxa"/>
            <w:vMerge w:val="restart"/>
          </w:tcPr>
          <w:p w:rsidR="00D9316C" w:rsidRDefault="00D9316C">
            <w:pPr>
              <w:pStyle w:val="ConsPlusNormal"/>
            </w:pPr>
            <w:bookmarkStart w:id="11" w:name="P1147"/>
            <w:bookmarkEnd w:id="11"/>
            <w:r>
              <w:lastRenderedPageBreak/>
              <w:t>7.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 xml:space="preserve">Население, проживающее в сельских населенных пунктах, и приравненные к нему категории </w:t>
            </w:r>
            <w:r>
              <w:lastRenderedPageBreak/>
              <w:t xml:space="preserve">потребителей, за исключением населения и потребителей, указанных в </w:t>
            </w:r>
            <w:hyperlink w:anchor="P1111">
              <w:r>
                <w:rPr>
                  <w:color w:val="0000FF"/>
                </w:rPr>
                <w:t>строках 4</w:t>
              </w:r>
            </w:hyperlink>
            <w:r>
              <w:t xml:space="preserve"> - </w:t>
            </w:r>
            <w:hyperlink w:anchor="P1135">
              <w:r>
                <w:rPr>
                  <w:color w:val="0000FF"/>
                </w:rPr>
                <w:t>6</w:t>
              </w:r>
            </w:hyperlink>
            <w:r>
              <w:t>:</w:t>
            </w:r>
          </w:p>
          <w:p w:rsidR="00D9316C" w:rsidRDefault="00D9316C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lastRenderedPageBreak/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0,75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0,80</w:t>
            </w:r>
          </w:p>
        </w:tc>
        <w:tc>
          <w:tcPr>
            <w:tcW w:w="1757" w:type="dxa"/>
            <w:vMerge w:val="restart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  <w:tr w:rsidR="00D9316C">
        <w:tc>
          <w:tcPr>
            <w:tcW w:w="624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proofErr w:type="gramStart"/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</w:t>
            </w:r>
            <w:r>
              <w:lastRenderedPageBreak/>
              <w:t>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 xml:space="preserve"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</w:t>
            </w:r>
            <w:r>
              <w:lastRenderedPageBreak/>
              <w:t>жилого фонда;</w:t>
            </w:r>
          </w:p>
          <w:p w:rsidR="00D9316C" w:rsidRDefault="00D9316C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  <w:p w:rsidR="00D9316C" w:rsidRDefault="00D9316C">
            <w:pPr>
              <w:pStyle w:val="ConsPlusNormal"/>
            </w:pPr>
            <w:r>
              <w:t>Садоводческие некоммерческие товарищества и огороднические некоммерческие товарищества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сельских населенных пунктах</w:t>
            </w: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  <w:vMerge/>
          </w:tcPr>
          <w:p w:rsidR="00D9316C" w:rsidRDefault="00D9316C">
            <w:pPr>
              <w:pStyle w:val="ConsPlusNormal"/>
            </w:pPr>
          </w:p>
        </w:tc>
      </w:tr>
      <w:tr w:rsidR="00D9316C">
        <w:tc>
          <w:tcPr>
            <w:tcW w:w="624" w:type="dxa"/>
          </w:tcPr>
          <w:p w:rsidR="00D9316C" w:rsidRDefault="00D9316C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>Потребители, приравненные к населению: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</w:p>
        </w:tc>
      </w:tr>
      <w:tr w:rsidR="00D9316C">
        <w:tc>
          <w:tcPr>
            <w:tcW w:w="624" w:type="dxa"/>
          </w:tcPr>
          <w:p w:rsidR="00D9316C" w:rsidRDefault="00D9316C">
            <w:pPr>
              <w:pStyle w:val="ConsPlusNormal"/>
            </w:pPr>
            <w:r>
              <w:t>8.1.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proofErr w:type="gramStart"/>
            <w:r>
              <w:t xml:space="preserve">Садоводческие некоммерческие товарищества и огороднические некоммерческие товарищества, за исключением указанных в </w:t>
            </w:r>
            <w:hyperlink w:anchor="P1111">
              <w:r>
                <w:rPr>
                  <w:color w:val="0000FF"/>
                </w:rPr>
                <w:t>строках 4</w:t>
              </w:r>
            </w:hyperlink>
            <w:r>
              <w:t xml:space="preserve"> - </w:t>
            </w:r>
            <w:hyperlink w:anchor="P1147">
              <w:r>
                <w:rPr>
                  <w:color w:val="0000FF"/>
                </w:rPr>
                <w:t>7</w:t>
              </w:r>
            </w:hyperlink>
            <w:proofErr w:type="gramEnd"/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  <w:tr w:rsidR="00D9316C">
        <w:tc>
          <w:tcPr>
            <w:tcW w:w="624" w:type="dxa"/>
          </w:tcPr>
          <w:p w:rsidR="00D9316C" w:rsidRDefault="00D9316C">
            <w:pPr>
              <w:pStyle w:val="ConsPlusNormal"/>
            </w:pPr>
            <w:r>
              <w:t>8.2.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  <w:tr w:rsidR="00D9316C">
        <w:tc>
          <w:tcPr>
            <w:tcW w:w="624" w:type="dxa"/>
          </w:tcPr>
          <w:p w:rsidR="00D9316C" w:rsidRDefault="00D9316C">
            <w:pPr>
              <w:pStyle w:val="ConsPlusNormal"/>
            </w:pPr>
            <w:r>
              <w:t>8.3.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 xml:space="preserve">Юридические и физические лица, приобретающие электрическую энергию (мощность) в целях потребления на коммунально-бытовые </w:t>
            </w:r>
            <w:r>
              <w:lastRenderedPageBreak/>
              <w:t>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  <w:tr w:rsidR="00D9316C">
        <w:tc>
          <w:tcPr>
            <w:tcW w:w="624" w:type="dxa"/>
          </w:tcPr>
          <w:p w:rsidR="00D9316C" w:rsidRDefault="00D9316C">
            <w:pPr>
              <w:pStyle w:val="ConsPlusNormal"/>
            </w:pPr>
            <w:r>
              <w:lastRenderedPageBreak/>
              <w:t>8.4.</w:t>
            </w:r>
          </w:p>
        </w:tc>
        <w:tc>
          <w:tcPr>
            <w:tcW w:w="2891" w:type="dxa"/>
          </w:tcPr>
          <w:p w:rsidR="00D9316C" w:rsidRDefault="00D9316C">
            <w:pPr>
              <w:pStyle w:val="ConsPlusNormal"/>
            </w:pPr>
            <w:r>
              <w:t>Содержащиеся за счет прихожан религиозные организации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  <w:tc>
          <w:tcPr>
            <w:tcW w:w="1757" w:type="dxa"/>
          </w:tcPr>
          <w:p w:rsidR="00D9316C" w:rsidRDefault="00D9316C">
            <w:pPr>
              <w:pStyle w:val="ConsPlusNormal"/>
            </w:pPr>
            <w:r>
              <w:t>1</w:t>
            </w:r>
          </w:p>
        </w:tc>
      </w:tr>
    </w:tbl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jc w:val="both"/>
      </w:pPr>
    </w:p>
    <w:p w:rsidR="00D9316C" w:rsidRDefault="00D931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407E" w:rsidRDefault="00B2407E">
      <w:bookmarkStart w:id="12" w:name="_GoBack"/>
      <w:bookmarkEnd w:id="12"/>
    </w:p>
    <w:sectPr w:rsidR="00B2407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6C"/>
    <w:rsid w:val="00823CDE"/>
    <w:rsid w:val="00B2407E"/>
    <w:rsid w:val="00D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16C"/>
    <w:pPr>
      <w:widowControl w:val="0"/>
      <w:autoSpaceDE w:val="0"/>
      <w:autoSpaceDN w:val="0"/>
      <w:spacing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D9316C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316C"/>
    <w:pPr>
      <w:widowControl w:val="0"/>
      <w:autoSpaceDE w:val="0"/>
      <w:autoSpaceDN w:val="0"/>
      <w:spacing w:line="240" w:lineRule="auto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D9316C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9316C"/>
    <w:pPr>
      <w:widowControl w:val="0"/>
      <w:autoSpaceDE w:val="0"/>
      <w:autoSpaceDN w:val="0"/>
      <w:spacing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D9316C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9316C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9316C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16C"/>
    <w:pPr>
      <w:widowControl w:val="0"/>
      <w:autoSpaceDE w:val="0"/>
      <w:autoSpaceDN w:val="0"/>
      <w:spacing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D9316C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316C"/>
    <w:pPr>
      <w:widowControl w:val="0"/>
      <w:autoSpaceDE w:val="0"/>
      <w:autoSpaceDN w:val="0"/>
      <w:spacing w:line="240" w:lineRule="auto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D9316C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9316C"/>
    <w:pPr>
      <w:widowControl w:val="0"/>
      <w:autoSpaceDE w:val="0"/>
      <w:autoSpaceDN w:val="0"/>
      <w:spacing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D9316C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9316C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9316C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9F3B9F887D80A9CCFF47E1CDBDD034CA661AE29A83949854D587E7BABA83BEA6AC74D07C5EAAD56E84CBCA11zD0CD" TargetMode="External"/><Relationship Id="rId13" Type="http://schemas.openxmlformats.org/officeDocument/2006/relationships/hyperlink" Target="consultantplus://offline/ref=D89F3B9F887D80A9CCFF47E1CDBDD034CA681BE49B8B949854D587E7BABA83BEB4AC2CDC7D56B4D668919D9B578F4C274616F5315BD1E279z904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9F3B9F887D80A9CCFF47E1CDBDD034CB6C1FE2938A949854D587E7BABA83BEA6AC74D07C5EAAD56E84CBCA11zD0CD" TargetMode="External"/><Relationship Id="rId12" Type="http://schemas.openxmlformats.org/officeDocument/2006/relationships/hyperlink" Target="consultantplus://offline/ref=D89F3B9F887D80A9CCFF47E1CDBDD034CA681BE49B8B949854D587E7BABA83BEB4AC2CDC7D56B4D668919D9B578F4C274616F5315BD1E279z904D" TargetMode="External"/><Relationship Id="rId17" Type="http://schemas.openxmlformats.org/officeDocument/2006/relationships/hyperlink" Target="consultantplus://offline/ref=D89F3B9F887D80A9CCFF47E1CDBDD034CA681BE49B8B949854D587E7BABA83BEB4AC2CDC7D56B4D668919D9B578F4C274616F5315BD1E279z904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9F3B9F887D80A9CCFF47E1CDBDD034CA681BE49B8B949854D587E7BABA83BEB4AC2CDC7D56B4D668919D9B578F4C274616F5315BD1E279z904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9F3B9F887D80A9CCFF47E1CDBDD034CA661FE79B8E949854D587E7BABA83BEB4AC2CDC7F52BCDE3BCB8D9F1EDB49384E09EB3245D1zE04D" TargetMode="External"/><Relationship Id="rId11" Type="http://schemas.openxmlformats.org/officeDocument/2006/relationships/hyperlink" Target="consultantplus://offline/ref=D89F3B9F887D80A9CCFF47E1CDBDD034CA681BE49B8B949854D587E7BABA83BEB4AC2CDC7D56B4D668919D9B578F4C274616F5315BD1E279z904D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89F3B9F887D80A9CCFF47E1CDBDD034CA681BE49B8B949854D587E7BABA83BEB4AC2CDC7D56B4D668919D9B578F4C274616F5315BD1E279z904D" TargetMode="External"/><Relationship Id="rId10" Type="http://schemas.openxmlformats.org/officeDocument/2006/relationships/hyperlink" Target="consultantplus://offline/ref=D89F3B9F887D80A9CCFF47E1CDBDD034CA681BE49B8B949854D587E7BABA83BEB4AC2CDC7D56B4D668919D9B578F4C274616F5315BD1E279z904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9F3B9F887D80A9CCFF46EFD8BDD034CA6A18E69D8A949854D587E7BABA83BEB4AC2CDC7D56B4D16F919D9B578F4C274616F5315BD1E279z904D" TargetMode="External"/><Relationship Id="rId14" Type="http://schemas.openxmlformats.org/officeDocument/2006/relationships/hyperlink" Target="consultantplus://offline/ref=D89F3B9F887D80A9CCFF47E1CDBDD034CA681BE49B8B949854D587E7BABA83BEB4AC2CDC7D56B4D668919D9B578F4C274616F5315BD1E279z90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10587</Words>
  <Characters>60350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Raynis</dc:creator>
  <cp:lastModifiedBy>Raynis</cp:lastModifiedBy>
  <cp:revision>1</cp:revision>
  <dcterms:created xsi:type="dcterms:W3CDTF">2026-01-18T03:52:00Z</dcterms:created>
  <dcterms:modified xsi:type="dcterms:W3CDTF">2026-01-18T03:54:00Z</dcterms:modified>
</cp:coreProperties>
</file>